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DAB" w:rsidRPr="001F4DAB" w:rsidRDefault="001F4DAB" w:rsidP="001F4DAB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</w:pPr>
      <w:r w:rsidRPr="001F4DAB"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  <w:t>Письмо Минфина России от 12.07.2022 № 09-02-10/66878</w:t>
      </w:r>
    </w:p>
    <w:p w:rsidR="001F4DAB" w:rsidRPr="001F4DAB" w:rsidRDefault="001F4DAB" w:rsidP="001F4D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F4DA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МИНИСТЕРСТВО ФИНАНСОВ РФ</w:t>
      </w:r>
    </w:p>
    <w:p w:rsidR="001F4DAB" w:rsidRPr="001F4DAB" w:rsidRDefault="001F4DAB" w:rsidP="001F4D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F4DA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ПИСЬМО</w:t>
      </w:r>
    </w:p>
    <w:p w:rsidR="001F4DAB" w:rsidRPr="001F4DAB" w:rsidRDefault="001F4DAB" w:rsidP="001F4D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F4DA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от 12 июля 2022 года № 09-02-10/66878</w:t>
      </w:r>
    </w:p>
    <w:p w:rsidR="001F4DAB" w:rsidRPr="001F4DAB" w:rsidRDefault="001F4DAB" w:rsidP="001F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Министерство финансов Российской Федерации в связи с письмом &lt;…&gt; по вопросам казначейского сопровождения сообщает.</w:t>
      </w:r>
    </w:p>
    <w:p w:rsidR="001F4DAB" w:rsidRPr="001F4DAB" w:rsidRDefault="001F4DAB" w:rsidP="001F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соответствии с Положением о Министерстве финансов Российской Федерации, утвержденным </w:t>
      </w:r>
      <w:hyperlink r:id="rId4" w:anchor="/document/99/901904247/" w:history="1">
        <w:r w:rsidRPr="001F4DAB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постановлением Правительства Российской Федерации от 30 июня 2004 г. № 329</w:t>
        </w:r>
      </w:hyperlink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 деятельности, однако Минфину России не предоставлено право официального толкования законодательных или иных нормативных правовых актов.</w:t>
      </w:r>
    </w:p>
    <w:p w:rsidR="001F4DAB" w:rsidRPr="001F4DAB" w:rsidRDefault="001F4DAB" w:rsidP="001F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Согласно пункту 11.8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актов, а также толкование норм, терминов и понятий по обращениям организаций, за исключением случаев, если на него возложена соответствующая обязанность.</w:t>
      </w:r>
    </w:p>
    <w:p w:rsidR="001F4DAB" w:rsidRPr="001F4DAB" w:rsidRDefault="001F4DAB" w:rsidP="001F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Вместе с тем Минфин России считает возможным высказать мнение по поставленным в обращении вопросам.</w:t>
      </w:r>
    </w:p>
    <w:p w:rsidR="001F4DAB" w:rsidRPr="001F4DAB" w:rsidRDefault="001F4DAB" w:rsidP="001F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вопросу внесения изменений в государственные контракты в части замены банковского сопровождения на казначейское сопровождение</w:t>
      </w:r>
    </w:p>
    <w:p w:rsidR="001F4DAB" w:rsidRPr="001F4DAB" w:rsidRDefault="001F4DAB" w:rsidP="001F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соответствии с </w:t>
      </w:r>
      <w:hyperlink r:id="rId5" w:anchor="/document/99/499011838/ZAP1UA03C1/" w:tooltip="65.1. По соглашению сторон допускается изменение существенных условий контракта, заключенного до 1 января 2023 года, если при исполнении такого контракта возникли независящие от сторон..." w:history="1">
        <w:r w:rsidRPr="001F4DAB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частью 65.1</w:t>
        </w:r>
      </w:hyperlink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статьи 112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\|Ь 44-ФЗ) по соглашению сторон допускается изменение существенных условий </w:t>
      </w:r>
      <w:proofErr w:type="spellStart"/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сонтракта</w:t>
      </w:r>
      <w:proofErr w:type="spellEnd"/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заключенного до 1 января 2023 г., если при исполнении такого контракта </w:t>
      </w:r>
      <w:proofErr w:type="spellStart"/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юзникли</w:t>
      </w:r>
      <w:proofErr w:type="spellEnd"/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независящие от сторон контракта обстоятельства, влекущие невозможность его исполнения. Предусмотренное указанной частью изменение осуществляется с соблюдением положений </w:t>
      </w:r>
      <w:hyperlink r:id="rId6" w:anchor="/document/99/499011838/XA00S082PT/" w:tooltip="1.3. Предусмотренные частью 1 настоящей статьи изменения осуществляются при условии предоставления поставщиком (подрядчиком, исполнителем) в соответствии с настоящим Федеральным законом..." w:history="1">
        <w:r w:rsidRPr="001F4DAB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частей 1.3 - 1.6</w:t>
        </w:r>
      </w:hyperlink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статьи 95 Федерального закона № 44-ФЗ на основании решения высшего исполнительного органа государственной власти субъекта Российской Федерации при осуществлении закупки для нужд субъекта Российской Федерации.</w:t>
      </w:r>
    </w:p>
    <w:p w:rsidR="001F4DAB" w:rsidRPr="001F4DAB" w:rsidRDefault="001F4DAB" w:rsidP="001F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основании </w:t>
      </w:r>
      <w:hyperlink r:id="rId7" w:anchor="/document/99/499011838/XA00M7I2MH/" w:history="1">
        <w:r w:rsidRPr="001F4DAB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статьи 35</w:t>
        </w:r>
      </w:hyperlink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Федерального закона № 44-ФЗ </w:t>
      </w:r>
      <w:hyperlink r:id="rId8" w:anchor="/document/81/13674335/" w:history="1">
        <w:r w:rsidRPr="001F4DAB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постановлением главы администрации (губернатора) Краснодарского края от 11 ноября 2014 г. № 1245</w:t>
        </w:r>
      </w:hyperlink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определены случаи осуществления банковского сопровождения контрактов.</w:t>
      </w:r>
    </w:p>
    <w:p w:rsidR="001F4DAB" w:rsidRPr="001F4DAB" w:rsidRDefault="001F4DAB" w:rsidP="001F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соответствии с положениями </w:t>
      </w:r>
      <w:hyperlink r:id="rId9" w:anchor="/document/99/901714433/XA00S3K2Q2/" w:tooltip="Статья 242.26. Средства, подлежащие казначейскому сопровождению, источником финансового обеспечения которых являются средства, предоставляемые из бюджета субъекта Российской Федерации (местного бюджета)" w:history="1">
        <w:r w:rsidRPr="001F4DAB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статьи 242.26</w:t>
        </w:r>
      </w:hyperlink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Бюджетного кодекса Российской Федерации средства, предоставляемые из бюджета субъекта Российской Федерации, подлежащие казначейскому сопровождению (далее соответственно - </w:t>
      </w:r>
      <w:hyperlink r:id="rId10" w:anchor="/document/99/901714433/" w:history="1">
        <w:r w:rsidRPr="001F4DAB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Бюджетный кодекс</w:t>
        </w:r>
      </w:hyperlink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целевые средства), определяются законом субъекта Российской Федерации о бюджете субъекта Российской Федерации (далее - закон о бюджете), федеральным законом, в том числе законом о федеральном бюджете на очередной год и плановый период </w:t>
      </w:r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1</w:t>
      </w:r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решениями Правительства Российской Федерации.</w:t>
      </w:r>
    </w:p>
    <w:p w:rsidR="001F4DAB" w:rsidRPr="001F4DAB" w:rsidRDefault="001F4DAB" w:rsidP="001F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</w:t>
      </w:r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1</w:t>
      </w:r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hyperlink r:id="rId11" w:anchor="/document/99/727381486/" w:history="1">
        <w:r w:rsidRPr="001F4DAB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Федеральный закон от 6 декабря 2021 г. № 390-ФЗ</w:t>
        </w:r>
      </w:hyperlink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«О федеральном бюджете на 2022 год и на плановый период 2023 и 2024 годов» (далее - Закон № 390-ФЗ).</w:t>
      </w:r>
    </w:p>
    <w:p w:rsidR="001F4DAB" w:rsidRPr="001F4DAB" w:rsidRDefault="001F4DAB" w:rsidP="001F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Согласно </w:t>
      </w:r>
      <w:hyperlink r:id="rId12" w:anchor="/document/99/901714433/ZAP22UU3FB/" w:tooltip="2. Казначейское сопровождение средств, определенных в соответствии с пунктом 1 настоящей статьи, осуществляется финансовым органом субъекта Российской Федерации (муниципального образования).." w:history="1">
        <w:r w:rsidRPr="001F4DAB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пункту 2</w:t>
        </w:r>
      </w:hyperlink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статьи 242.26 Бюджетного кодекса казначейское сопровождение целевых средств, перечень которых определен законом о бюджете, осуществляется финансовым органом субъекта Российской Федерации самостоятельно или территориальным органом Федерального казначейства в случае передачи ему полномочия </w:t>
      </w:r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по казначейскому сопровождению по обращению высшего исполнительного органа государственной власти субъекта Российской Федерации, порядок направления которого утвержден </w:t>
      </w:r>
      <w:hyperlink r:id="rId13" w:anchor="/document/99/564859613/" w:history="1">
        <w:r w:rsidRPr="001F4DAB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приказом Минфина России от 31 марта 2020 г. № 50н</w:t>
        </w:r>
      </w:hyperlink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2</w:t>
      </w:r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1F4DAB" w:rsidRPr="001F4DAB" w:rsidRDefault="001F4DAB" w:rsidP="001F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</w:t>
      </w:r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2</w:t>
      </w:r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hyperlink r:id="rId14" w:anchor="/document/99/564859613/" w:history="1">
        <w:r w:rsidRPr="001F4DAB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Приказ Минфина России от 31 марта 2020 г. № 50н</w:t>
        </w:r>
      </w:hyperlink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«Об утверждении Порядка направления обращений высших исполнительных органов государственной власти субъектов Российской Федерации (местных администраций), органов управления государственными внебюджетными фондами о передаче (прекращении осуществления) отдельных функций финансовых органов субъектов Российской Федерации (муниципальных образований), органов управления государственными внебюджетными фондами в Федеральное казначейство и их рассмотрения Федеральным казначейством» (далее - Порядок № 50н).</w:t>
      </w:r>
    </w:p>
    <w:p w:rsidR="001F4DAB" w:rsidRPr="001F4DAB" w:rsidRDefault="001F4DAB" w:rsidP="001F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Минфин России считает возможным определить законом о бюджете средства, предоставляемые на основании государственных контрактов, в том числе заключенных до 1 января 2022 г., как средства, подлежащие казначейскому сопровождению.</w:t>
      </w:r>
    </w:p>
    <w:p w:rsidR="001F4DAB" w:rsidRPr="001F4DAB" w:rsidRDefault="001F4DAB" w:rsidP="001F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этом высшим исполнительным органам государственной власти субъекта Российской Федерации необходимо в 2022 году принятие соответствующих правовых актов об исключении условий о банковском сопровождении в отношении таких государственных контрактов.</w:t>
      </w:r>
    </w:p>
    <w:p w:rsidR="001F4DAB" w:rsidRPr="001F4DAB" w:rsidRDefault="001F4DAB" w:rsidP="001F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вопросу снижения размера обеспечения исполнения контракта в случае внесения изменений в государственный контракт в части включения условий о казначейском сопровождении</w:t>
      </w:r>
    </w:p>
    <w:p w:rsidR="001F4DAB" w:rsidRPr="001F4DAB" w:rsidRDefault="001F4DAB" w:rsidP="001F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15" w:anchor="/document/99/499011838/ZAP29QM3H3/" w:tooltip="3) в соответствии с законодательством Российской Федерации расчеты по контракту в части выплаты аванса подлежат казначейскому сопровождению, размер обеспечения исполнения контракта..." w:history="1">
        <w:r w:rsidRPr="001F4DAB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Пунктом 3</w:t>
        </w:r>
      </w:hyperlink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части 6 статьи 96 Федерального закона № 44-ФЗ установлено, </w:t>
      </w:r>
      <w:proofErr w:type="gramStart"/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</w:t>
      </w:r>
      <w:proofErr w:type="gramEnd"/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если в соответствии с законодательством Российской Федерации расчеты по контракту в части выплаты аванса подлежат казначейскому сопровождению, размер обеспечения исполнения контракта устанавливается заказчиком от начальной (максимальной) цены контракта, уменьшенной на размер такого аванса.</w:t>
      </w:r>
    </w:p>
    <w:p w:rsidR="001F4DAB" w:rsidRPr="001F4DAB" w:rsidRDefault="001F4DAB" w:rsidP="001F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Согласно положениям </w:t>
      </w:r>
      <w:hyperlink r:id="rId16" w:anchor="/document/99/499011838/ZAP1R2C3CI/" w:tooltip="6.1. Если в соответствии с законодательством Российской Федерации расчеты по контракту подлежат казначейскому сопровождению, заказчик вправе не устанавливать требование обеспечения..." w:history="1">
        <w:r w:rsidRPr="001F4DAB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части 6.1</w:t>
        </w:r>
      </w:hyperlink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статьи 96 Федерального закона № 44-ФЗ заказчик вправе не устанавливать требование обеспечения исполнения контракта в случае если в соответствии с законодательством Российской Федерации расчеты по контракту подлежат казначейскому сопровождению.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(максимальной) цены контракта.</w:t>
      </w:r>
    </w:p>
    <w:p w:rsidR="001F4DAB" w:rsidRPr="001F4DAB" w:rsidRDefault="001F4DAB" w:rsidP="001F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Следует отметить, что </w:t>
      </w:r>
      <w:hyperlink r:id="rId17" w:anchor="/document/99/499011838/ZAP1UA03C1/" w:tooltip="65.1. По соглашению сторон допускается изменение существенных условий контракта, заключенного до 1 января 2023 года, если при исполнении такого контракта возникли независящие от сторон..." w:history="1">
        <w:r w:rsidRPr="001F4DAB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часть 65.1</w:t>
        </w:r>
      </w:hyperlink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статьи 112 Федерального закона № 44-ФЗ образует специальное основание для изменения существенных условий контракта и не содержит ограничений пределов изменений, вносимых в условия контракта.</w:t>
      </w:r>
    </w:p>
    <w:p w:rsidR="001F4DAB" w:rsidRPr="001F4DAB" w:rsidRDefault="001F4DAB" w:rsidP="001F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Учитывая изложенное, на основании </w:t>
      </w:r>
      <w:hyperlink r:id="rId18" w:anchor="/document/99/499011838/ZAP1UA03C1/" w:tooltip="65.1. По соглашению сторон допускается изменение существенных условий контракта, заключенного до 1 января 2023 года, если при исполнении такого контракта возникли независящие от сторон..." w:history="1">
        <w:r w:rsidRPr="001F4DAB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части 65.1</w:t>
        </w:r>
      </w:hyperlink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статьи 112 Федерального закона </w:t>
      </w:r>
      <w:proofErr w:type="spellStart"/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jSfo</w:t>
      </w:r>
      <w:proofErr w:type="spellEnd"/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44-ФЗ при наличии предусмотренного данной нормой решения могут быть изменены любые существенные условия контракта, заключенного до 1 января 2023 г., в том числе уменьшен размер обеспечения исполнения контракта в связи с включением в государственный контракт условий о казначейском сопровождении.</w:t>
      </w:r>
    </w:p>
    <w:p w:rsidR="001F4DAB" w:rsidRPr="001F4DAB" w:rsidRDefault="001F4DAB" w:rsidP="001F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вопросу применения положений Федерального закона от 6 декабря 2021 г. М 390-</w:t>
      </w:r>
      <w:hyperlink r:id="rId19" w:anchor="/document/99/727381486/" w:history="1">
        <w:r w:rsidRPr="001F4DAB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ФЗ</w:t>
        </w:r>
      </w:hyperlink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«О федеральном бюджете на 2022 год и на плановый период 2023 и 2024 годов» (далее - Федеральный закон М 390-ФЗ) или </w:t>
      </w:r>
      <w:hyperlink r:id="rId20" w:anchor="/document/99/573038220/" w:history="1">
        <w:r w:rsidRPr="001F4DAB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Федерального закона от 8 декабря 2020 г. № 385-ФЗ</w:t>
        </w:r>
      </w:hyperlink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«О федеральном бюджете на 2021 год и на плановый период 2022 и 2023 годов» в случае внесения изменений в государственный контракт, заключенный в 2021 году, условий о казначейском сопровождении</w:t>
      </w:r>
    </w:p>
    <w:p w:rsidR="001F4DAB" w:rsidRPr="001F4DAB" w:rsidRDefault="001F4DAB" w:rsidP="001F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2022 году казначейское сопровождение осуществляется в соответствии с положениями </w:t>
      </w:r>
      <w:hyperlink r:id="rId21" w:anchor="/document/99/901714433/XA00RVU2PH/" w:tooltip="ГЛАВА 24.4. КАЗНАЧЕЙСКОЕ СОПРОВОЖДЕНИЕ" w:history="1">
        <w:r w:rsidRPr="001F4DAB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главы 24.4</w:t>
        </w:r>
      </w:hyperlink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Бюджетного кодекса. </w:t>
      </w:r>
      <w:hyperlink r:id="rId22" w:anchor="/document/99/727381486/" w:history="1">
        <w:r w:rsidRPr="001F4DAB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Частью 3</w:t>
        </w:r>
      </w:hyperlink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статьи 5 Федерального закона № 390-ФЗ в соответствии с положениями </w:t>
      </w:r>
      <w:hyperlink r:id="rId23" w:anchor="/document/99/901714433/XA00S3K2Q2/" w:tooltip="Статья 242.26. Средства, подлежащие казначейскому сопровождению, источником финансового обеспечения которых являются средства, предоставляемые из бюджета субъекта Российской Федерации (местного бюджета)" w:history="1">
        <w:r w:rsidRPr="001F4DAB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статьи 242.26</w:t>
        </w:r>
      </w:hyperlink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Бюджетного кодекса установлен перечень средств, предоставляемых из бюджетов субъектов Российской Федерации, подлежащих казначейскому сопровождению, в том числе расчеты по государственным </w:t>
      </w:r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контрактам о поставке товаров, выполнении работ, оказании услуг, заключаемым для обеспечения государственных нужд субъекта Российской Федерации, источником финансового обеспечения которых являются:</w:t>
      </w:r>
    </w:p>
    <w:p w:rsidR="001F4DAB" w:rsidRPr="001F4DAB" w:rsidRDefault="001F4DAB" w:rsidP="001F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межбюджетные трансферты, имеющие целевое назначение, предоставляемые из федерального бюджета бюджету субъекта Российской Федерации на </w:t>
      </w:r>
      <w:proofErr w:type="spellStart"/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софинансирование</w:t>
      </w:r>
      <w:proofErr w:type="spellEnd"/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капитальных вложений в объекты капитального строительства;</w:t>
      </w:r>
    </w:p>
    <w:p w:rsidR="001F4DAB" w:rsidRPr="001F4DAB" w:rsidRDefault="001F4DAB" w:rsidP="001F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бюджетные кредиты, предоставляемые из федерального бюджета бюджету субъекта Российской Федерации, на финансовое обеспечение реализации инфраструктурных проектов, правилами предоставления которых предусмотрены условия об осуществлении Федеральным казначейством казначейского сопровождения указанных средств.</w:t>
      </w:r>
    </w:p>
    <w:p w:rsidR="001F4DAB" w:rsidRPr="001F4DAB" w:rsidRDefault="001F4DAB" w:rsidP="001F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Учитывая, что дополнительное соглашение к государственному контракту планируется заключить в 2022 году, по мнению Минфина России, при исполнении такого контракта применяются положения </w:t>
      </w:r>
      <w:hyperlink r:id="rId24" w:anchor="/document/99/727381486/" w:history="1">
        <w:r w:rsidRPr="001F4DAB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Федерального закона № 390-ФЗ</w:t>
        </w:r>
      </w:hyperlink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1F4DAB" w:rsidRPr="001F4DAB" w:rsidRDefault="001F4DAB" w:rsidP="001F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случае если средства федерального бюджета не являются источником </w:t>
      </w:r>
      <w:proofErr w:type="spellStart"/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софинансирования</w:t>
      </w:r>
      <w:proofErr w:type="spellEnd"/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расходного обязательства субъекта Российской Федерации, возникающего из государственного контракта, предмет казначейского сопровождения определяется в соответствии с положениями </w:t>
      </w:r>
      <w:hyperlink r:id="rId25" w:anchor="/document/99/901714433/XA00S3K2Q2/" w:tooltip="Статья 242.26. Средства, подлежащие казначейскому сопровождению, источником финансового обеспечения которых являются средства, предоставляемые из бюджета субъекта Российской Федерации (местного бюджета)" w:history="1">
        <w:r w:rsidRPr="001F4DAB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статьи 242.26</w:t>
        </w:r>
      </w:hyperlink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Бюджетного кодекса законом о региональном бюджете. При этом в качестве предмета казначейского сопровождения могут быть определены как авансовые платежи, так и все расчеты по государственным контрактам.</w:t>
      </w:r>
    </w:p>
    <w:p w:rsidR="001F4DAB" w:rsidRPr="001F4DAB" w:rsidRDefault="001F4DAB" w:rsidP="001F4DA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П.А. Кадочн</w:t>
      </w:r>
      <w:bookmarkStart w:id="0" w:name="_GoBack"/>
      <w:bookmarkEnd w:id="0"/>
      <w:r w:rsidRPr="001F4D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иков</w:t>
      </w:r>
    </w:p>
    <w:p w:rsidR="001F4DAB" w:rsidRPr="001F4DAB" w:rsidRDefault="001F4DAB" w:rsidP="001F4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DA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sectPr w:rsidR="001F4DAB" w:rsidRPr="001F4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DD"/>
    <w:rsid w:val="001F4DAB"/>
    <w:rsid w:val="00A03B79"/>
    <w:rsid w:val="00E8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CFFE8-3F5C-49D6-9723-DA66F849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4D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D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octextviewtypehighlight">
    <w:name w:val="doc__text_viewtype_highlight"/>
    <w:basedOn w:val="a0"/>
    <w:rsid w:val="001F4DAB"/>
  </w:style>
  <w:style w:type="paragraph" w:styleId="a3">
    <w:name w:val="Normal (Web)"/>
    <w:basedOn w:val="a"/>
    <w:uiPriority w:val="99"/>
    <w:semiHidden/>
    <w:unhideWhenUsed/>
    <w:rsid w:val="001F4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4DAB"/>
    <w:rPr>
      <w:b/>
      <w:bCs/>
    </w:rPr>
  </w:style>
  <w:style w:type="character" w:styleId="a5">
    <w:name w:val="Hyperlink"/>
    <w:basedOn w:val="a0"/>
    <w:uiPriority w:val="99"/>
    <w:semiHidden/>
    <w:unhideWhenUsed/>
    <w:rsid w:val="001F4DAB"/>
    <w:rPr>
      <w:color w:val="0000FF"/>
      <w:u w:val="single"/>
    </w:rPr>
  </w:style>
  <w:style w:type="paragraph" w:customStyle="1" w:styleId="copyright-info">
    <w:name w:val="copyright-info"/>
    <w:basedOn w:val="a"/>
    <w:rsid w:val="001F4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4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0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26" w:color="CCCCCC"/>
            <w:right w:val="none" w:sz="0" w:space="0" w:color="auto"/>
          </w:divBdr>
        </w:div>
        <w:div w:id="18390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gzakaz.ru/" TargetMode="External"/><Relationship Id="rId13" Type="http://schemas.openxmlformats.org/officeDocument/2006/relationships/hyperlink" Target="https://vip.1gzakaz.ru/" TargetMode="External"/><Relationship Id="rId18" Type="http://schemas.openxmlformats.org/officeDocument/2006/relationships/hyperlink" Target="https://vip.1gzakaz.ru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vip.1gzakaz.ru/" TargetMode="External"/><Relationship Id="rId7" Type="http://schemas.openxmlformats.org/officeDocument/2006/relationships/hyperlink" Target="https://vip.1gzakaz.ru/" TargetMode="External"/><Relationship Id="rId12" Type="http://schemas.openxmlformats.org/officeDocument/2006/relationships/hyperlink" Target="https://vip.1gzakaz.ru/" TargetMode="External"/><Relationship Id="rId17" Type="http://schemas.openxmlformats.org/officeDocument/2006/relationships/hyperlink" Target="https://vip.1gzakaz.ru/" TargetMode="External"/><Relationship Id="rId25" Type="http://schemas.openxmlformats.org/officeDocument/2006/relationships/hyperlink" Target="https://vip.1gzakaz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p.1gzakaz.ru/" TargetMode="External"/><Relationship Id="rId20" Type="http://schemas.openxmlformats.org/officeDocument/2006/relationships/hyperlink" Target="https://vip.1gzak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gzakaz.ru/" TargetMode="External"/><Relationship Id="rId11" Type="http://schemas.openxmlformats.org/officeDocument/2006/relationships/hyperlink" Target="https://vip.1gzakaz.ru/" TargetMode="External"/><Relationship Id="rId24" Type="http://schemas.openxmlformats.org/officeDocument/2006/relationships/hyperlink" Target="https://vip.1gzakaz.ru/" TargetMode="External"/><Relationship Id="rId5" Type="http://schemas.openxmlformats.org/officeDocument/2006/relationships/hyperlink" Target="https://vip.1gzakaz.ru/" TargetMode="External"/><Relationship Id="rId15" Type="http://schemas.openxmlformats.org/officeDocument/2006/relationships/hyperlink" Target="https://vip.1gzakaz.ru/" TargetMode="External"/><Relationship Id="rId23" Type="http://schemas.openxmlformats.org/officeDocument/2006/relationships/hyperlink" Target="https://vip.1gzakaz.ru/" TargetMode="External"/><Relationship Id="rId10" Type="http://schemas.openxmlformats.org/officeDocument/2006/relationships/hyperlink" Target="https://vip.1gzakaz.ru/" TargetMode="External"/><Relationship Id="rId19" Type="http://schemas.openxmlformats.org/officeDocument/2006/relationships/hyperlink" Target="https://vip.1gzakaz.ru/" TargetMode="External"/><Relationship Id="rId4" Type="http://schemas.openxmlformats.org/officeDocument/2006/relationships/hyperlink" Target="https://vip.1gzakaz.ru/" TargetMode="External"/><Relationship Id="rId9" Type="http://schemas.openxmlformats.org/officeDocument/2006/relationships/hyperlink" Target="https://vip.1gzakaz.ru/" TargetMode="External"/><Relationship Id="rId14" Type="http://schemas.openxmlformats.org/officeDocument/2006/relationships/hyperlink" Target="https://vip.1gzakaz.ru/" TargetMode="External"/><Relationship Id="rId22" Type="http://schemas.openxmlformats.org/officeDocument/2006/relationships/hyperlink" Target="https://vip.1gzakaz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1828</Words>
  <Characters>10424</Characters>
  <Application>Microsoft Office Word</Application>
  <DocSecurity>0</DocSecurity>
  <Lines>86</Lines>
  <Paragraphs>24</Paragraphs>
  <ScaleCrop>false</ScaleCrop>
  <Company/>
  <LinksUpToDate>false</LinksUpToDate>
  <CharactersWithSpaces>12228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2</cp:revision>
  <dcterms:created xsi:type="dcterms:W3CDTF">2022-08-31T06:28:00Z</dcterms:created>
  <dcterms:modified xsi:type="dcterms:W3CDTF">2022-08-31T06:28:00Z</dcterms:modified>
</cp:coreProperties>
</file>